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ED治療薬処方同意書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私は、医師より以下の内容について十分な説明を受け、理解・納得したうえで、ED治療薬の処方を希望し、同意いたします。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薬剤ごとの特徴と注意点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【シルデナフィル（バイアグラ®、ジェネリック含む）}</w:t>
        <w:br w:type="textWrapping"/>
        <w:t xml:space="preserve">- 効果発現時間：服用後30〜60分で効果があらわれます。</w:t>
        <w:br w:type="textWrapping"/>
        <w:t xml:space="preserve">- 効果持続時間：およそ4〜6時間。</w:t>
        <w:br w:type="textWrapping"/>
        <w:t xml:space="preserve">- 食事の影響：高脂肪食を摂取すると効果が弱まる場合があります。</w:t>
        <w:br w:type="textWrapping"/>
        <w:t xml:space="preserve">- 主な副作用：顔のほてり、頭痛、動悸、鼻づまり、色覚異常（青みがかって見える）など。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【バルデナフィル（レビトラ®、ジェネリック含む）】</w:t>
        <w:br w:type="textWrapping"/>
        <w:t xml:space="preserve">- 効果発現時間：服用後20〜40分で効果があらわれます。</w:t>
        <w:br w:type="textWrapping"/>
        <w:t xml:space="preserve">- 効果持続時間：およそ8〜10時間。</w:t>
        <w:br w:type="textWrapping"/>
        <w:t xml:space="preserve">- 食事の影響：軽度の影響はありますが、シルデナフィルよりは少ないです。</w:t>
        <w:br w:type="textWrapping"/>
        <w:t xml:space="preserve">- 主な副作用：頭痛、顔のほてり、鼻づまり、動悸。まれに視覚異常。</w:t>
        <w:br w:type="textWrapping"/>
        <w:t xml:space="preserve">- 特徴：比較的即効性があり、効果も安定しやすい。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【タダラフィル（シアリス®、ジェネリック含む）】</w:t>
        <w:br w:type="textWrapping"/>
        <w:t xml:space="preserve">- 効果発現時間：服用後1〜2時間で効果があらわれます。</w:t>
        <w:br w:type="textWrapping"/>
        <w:t xml:space="preserve">- 効果持続時間：24〜36時間と長時間持続します（「週末薬」とも呼ばれます）。</w:t>
        <w:br w:type="textWrapping"/>
        <w:t xml:space="preserve">- 食事の影響：ほとんど受けません。</w:t>
        <w:br w:type="textWrapping"/>
        <w:t xml:space="preserve">- 主な副作用：頭痛、消化不良、筋肉痛、顔のほてりなど。</w:t>
        <w:br w:type="textWrapping"/>
        <w:t xml:space="preserve">- 特徴：自然な勃起に近い形で効果が得られ、長時間持続するため、服薬のタイミングに自由度が高い。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 共通する副作用・リスク</w:t>
        <w:br w:type="textWrapping"/>
        <w:t xml:space="preserve">- 顔のほてり、頭痛、動悸、消化不良、鼻づまりなどの軽度の副作用がみられる場合があります。</w:t>
        <w:br w:type="textWrapping"/>
        <w:t xml:space="preserve">- まれに重篤な副作用（急激な血圧低下、心筋梗塞、脳梗塞、持続勃起症など）が起こる可能性があります。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3. 服用禁忌（共通）</w:t>
        <w:br w:type="textWrapping"/>
        <w:t xml:space="preserve">- 硝酸薬（ニトログリセリン、亜硝酸アミルなど）を使用している方は、絶対に併用できません。</w:t>
        <w:br w:type="textWrapping"/>
        <w:t xml:space="preserve">- 重度の心臓病、重度の肝障害、低血圧、網膜色素変性症などのある方は服用できません。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4. 使用上の注意</w:t>
        <w:br w:type="textWrapping"/>
        <w:t xml:space="preserve">- 性的刺激がなければ勃起は起こりません。</w:t>
        <w:br w:type="textWrapping"/>
        <w:t xml:space="preserve">- 自己判断での過量服用は禁止です。</w:t>
        <w:br w:type="textWrapping"/>
        <w:t xml:space="preserve">- 他人に譲渡・販売してはなりません。</w:t>
        <w:br w:type="textWrapping"/>
        <w:t xml:space="preserve">- 異常を感じた場合は速やかに服用を中止し、医師に相談します。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2.5941422594142"/>
        <w:gridCol w:w="2268.4518828451883"/>
        <w:gridCol w:w="2295.564853556485"/>
        <w:gridCol w:w="2973.389121338912"/>
        <w:tblGridChange w:id="0">
          <w:tblGrid>
            <w:gridCol w:w="1102.5941422594142"/>
            <w:gridCol w:w="2268.4518828451883"/>
            <w:gridCol w:w="2295.564853556485"/>
            <w:gridCol w:w="2973.389121338912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一般名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シルデナフィル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ヴァルデナフィル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タダラフィル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商品名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バイアグラ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レビトラ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シアリス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当院での剤型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25mg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20mg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color w:val="17365d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mg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当院ジェネリック品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特徴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ED治療薬として世界で初めて製品化された薬。</w:t>
            </w:r>
            <w:r w:rsidDel="00000000" w:rsidR="00000000" w:rsidRPr="00000000">
              <w:rPr>
                <w:b w:val="1"/>
                <w:rtl w:val="0"/>
              </w:rPr>
              <w:t xml:space="preserve">短時間で効果があります。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水に溶けやすく</w:t>
            </w:r>
            <w:r w:rsidDel="00000000" w:rsidR="00000000" w:rsidRPr="00000000">
              <w:rPr>
                <w:b w:val="1"/>
                <w:rtl w:val="0"/>
              </w:rPr>
              <w:t xml:space="preserve">一番速効性</w:t>
            </w:r>
            <w:r w:rsidDel="00000000" w:rsidR="00000000" w:rsidRPr="00000000">
              <w:rPr>
                <w:rtl w:val="0"/>
              </w:rPr>
              <w:t xml:space="preserve">がある。バイアグラと同じ</w:t>
            </w:r>
            <w:r w:rsidDel="00000000" w:rsidR="00000000" w:rsidRPr="00000000">
              <w:rPr>
                <w:b w:val="1"/>
                <w:rtl w:val="0"/>
              </w:rPr>
              <w:t xml:space="preserve">短時間で効果がある。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他の２つと比べて</w:t>
            </w:r>
            <w:r w:rsidDel="00000000" w:rsidR="00000000" w:rsidRPr="00000000">
              <w:rPr>
                <w:b w:val="1"/>
                <w:rtl w:val="0"/>
              </w:rPr>
              <w:t xml:space="preserve">マイルドな効果で自然な勃起</w:t>
            </w:r>
            <w:r w:rsidDel="00000000" w:rsidR="00000000" w:rsidRPr="00000000">
              <w:rPr>
                <w:rtl w:val="0"/>
              </w:rPr>
              <w:t xml:space="preserve">に。長時間作用するので、ほてりなどのリスク・副作用の出方は弱め。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服用タイミング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性行為1時間前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性行為1時間前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性行為3時間前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効き始めるまでの時間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30分程度で作用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20分</w:t>
            </w:r>
            <w:r w:rsidDel="00000000" w:rsidR="00000000" w:rsidRPr="00000000">
              <w:rPr>
                <w:rtl w:val="0"/>
              </w:rPr>
              <w:t xml:space="preserve">程度で作用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1～2時間で作用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持続時間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5時間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10時間（20mg）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30分～30時間（20mg）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食事の影響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食事と併用すると効果半減空腹、もしくは食後2時間後推奨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バイアグラより受けにくいが、空腹時または食後2時間が推奨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ほぼ影響はない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お酒の影響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適量であれば可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適量であれば可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適量であれば可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リスク・副作用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顔のほてり、目の充血、頭痛、動悸、鼻づまりなど。※9割以上の方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顔のほてり、目の充血、頭痛、動悸、鼻づまりなど。※9割以上の方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頭痛、潮紅、ほてり、消化不良、背部痛、筋痛、鼻づまり、四肢痛など。※3割程度の方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併用禁忌薬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硝酸薬（狭心症薬）アミオダロンアデムパス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硝酸薬（狭心症薬）エイズ治療薬内服抗真菌薬抗不整脈薬アデムパス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硝酸薬（狭心症薬）アデムパス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抗真菌薬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〇 処方可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イトラコナゾール系、ケトコナゾール系抗真菌薬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〇 処方可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HIV治療薬を使用中の方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〇 処方可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× 処方不可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〇 処方可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網膜色素変性症の方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× 処方不可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× 処方不可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× 処方不可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血液透析中の方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〇 処方可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× 処方不可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5㎎まで慎重投与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心筋梗塞の既往歴</w:t>
            </w:r>
            <w:r w:rsidDel="00000000" w:rsidR="00000000" w:rsidRPr="00000000">
              <w:rPr>
                <w:rtl w:val="0"/>
              </w:rPr>
              <w:t xml:space="preserve">がある方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発症後6ヵ月</w:t>
            </w:r>
            <w:r w:rsidDel="00000000" w:rsidR="00000000" w:rsidRPr="00000000">
              <w:rPr>
                <w:rtl w:val="0"/>
              </w:rPr>
              <w:t xml:space="preserve">以上経過していれば処方可。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発症後6ヵ月</w:t>
            </w:r>
            <w:r w:rsidDel="00000000" w:rsidR="00000000" w:rsidRPr="00000000">
              <w:rPr>
                <w:rtl w:val="0"/>
              </w:rPr>
              <w:t xml:space="preserve">以上経過していれば処方可。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発症後3ヵ月</w:t>
            </w:r>
            <w:r w:rsidDel="00000000" w:rsidR="00000000" w:rsidRPr="00000000">
              <w:rPr>
                <w:rtl w:val="0"/>
              </w:rPr>
              <w:t xml:space="preserve">以上経過していれば処方可。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脳梗塞・脳出血の既往歴がある方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発症後6ヵ月</w:t>
            </w:r>
            <w:r w:rsidDel="00000000" w:rsidR="00000000" w:rsidRPr="00000000">
              <w:rPr>
                <w:rtl w:val="0"/>
              </w:rPr>
              <w:t xml:space="preserve">以上経過していれば処方可。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発症後6ヵ月</w:t>
            </w:r>
            <w:r w:rsidDel="00000000" w:rsidR="00000000" w:rsidRPr="00000000">
              <w:rPr>
                <w:rtl w:val="0"/>
              </w:rPr>
              <w:t xml:space="preserve">以上経過していれば処方可。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発症後6ヵ月</w:t>
            </w:r>
            <w:r w:rsidDel="00000000" w:rsidR="00000000" w:rsidRPr="00000000">
              <w:rPr>
                <w:rtl w:val="0"/>
              </w:rPr>
              <w:t xml:space="preserve">以上経過していれば処方可。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低血圧の方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最大90mmHg未満、または最小50mmHg未満は処方不可。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最大90mmHg未満、または最小50mmHg未満は処方不可。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最大90mmHg未満、または最小50mmHg未満は処方不可。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高血圧の方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最大170mmHg以上、または最小100mmHg以上は処方不可。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最大170mmHg以上、または最小100mmHg以上は処方不可。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最大170mmHg以上、または最小100mmHg以上は処方不可。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その他注意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24時間以内再内服禁止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24時間以内再内服禁止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24時間以内再内服禁止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5. 自己責任について</w:t>
        <w:br w:type="textWrapping"/>
        <w:t xml:space="preserve">私は上記の説明を受け、理解したうえで自己責任において服用することに同意します。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【患者署名欄】</w:t>
        <w:br w:type="textWrapping"/>
        <w:t xml:space="preserve">氏名：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　　　　　　　　　　　　　　　</w:t>
        <w:br w:type="textWrapping"/>
        <w:t xml:space="preserve">生年月日：　　　年　　月　　日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br w:type="textWrapping"/>
        <w:t xml:space="preserve">署名：　　　　　　　　　　　　　　　</w:t>
        <w:br w:type="textWrapping"/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日付：　　　年　　月　　日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【医師記入欄】</w:t>
        <w:br w:type="textWrapping"/>
        <w:t xml:space="preserve">医師氏名：　　　　　小林賢悟　　　　　　　　　　</w:t>
        <w:br w:type="textWrapping"/>
        <w:t xml:space="preserve">所属医療機関：　　　小林内科クリニック　　　　　　　　　　　　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1kWxQ0yWI0xy8rAvQxWTRDiGA==">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